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2685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1037AB">
        <w:rPr>
          <w:rFonts w:ascii="TH SarabunIT๙" w:eastAsia="Times New Roman" w:hAnsi="TH SarabunIT๙" w:cs="TH SarabunIT๙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6CBC5" wp14:editId="03B43137">
                <wp:simplePos x="0" y="0"/>
                <wp:positionH relativeFrom="column">
                  <wp:posOffset>2294255</wp:posOffset>
                </wp:positionH>
                <wp:positionV relativeFrom="paragraph">
                  <wp:posOffset>5715</wp:posOffset>
                </wp:positionV>
                <wp:extent cx="1454150" cy="691515"/>
                <wp:effectExtent l="0" t="0" r="31750" b="51435"/>
                <wp:wrapSquare wrapText="bothSides"/>
                <wp:docPr id="1" name="ม้วนกระดาษแนวนอ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6915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32D0CCFE" w14:textId="77777777" w:rsidR="00C7656F" w:rsidRPr="00D868A6" w:rsidRDefault="00C7656F" w:rsidP="00C7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6CB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left:0;text-align:left;margin-left:180.65pt;margin-top:.45pt;width:114.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" fillcolor="#c2d69b" strokecolor="#9bbb59" strokeweight="1pt">
                <v:fill color2="#9bbb59" focus="50%" type="gradient"/>
                <v:shadow on="t" color="#4e6128" offset="1pt"/>
                <v:textbox>
                  <w:txbxContent>
                    <w:p w14:paraId="32D0CCFE" w14:textId="77777777" w:rsidR="00C7656F" w:rsidRPr="00D868A6" w:rsidRDefault="00C7656F" w:rsidP="00C765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07BB06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799E8E92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</w:p>
    <w:p w14:paraId="52D07C7C" w14:textId="77777777" w:rsidR="00C7656F" w:rsidRPr="001037AB" w:rsidRDefault="00C7656F" w:rsidP="00FE03F5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>บทนำ</w:t>
      </w:r>
    </w:p>
    <w:p w14:paraId="23448E38" w14:textId="77777777" w:rsidR="00C7656F" w:rsidRPr="001037AB" w:rsidRDefault="00C7656F" w:rsidP="006647F8">
      <w:pPr>
        <w:keepNext/>
        <w:keepLines/>
        <w:spacing w:after="0" w:line="240" w:lineRule="auto"/>
        <w:ind w:right="23" w:firstLine="720"/>
        <w:jc w:val="thaiDistribute"/>
        <w:outlineLvl w:val="6"/>
        <w:rPr>
          <w:rFonts w:ascii="TH SarabunIT๙" w:eastAsia="Angsana New" w:hAnsi="TH SarabunIT๙" w:cs="TH SarabunIT๙"/>
          <w:color w:val="000000" w:themeColor="text1"/>
          <w:spacing w:val="2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 xml:space="preserve">จากการที่รัฐธรรมนูญแห่งราชอาณาจักรไทย พุทธศักราช ๒๕๕๐ </w:t>
      </w:r>
      <w:r w:rsidRPr="001037AB">
        <w:rPr>
          <w:rFonts w:ascii="TH SarabunIT๙" w:eastAsia="Angsana New" w:hAnsi="TH SarabunIT๙" w:cs="TH SarabunIT๙"/>
          <w:color w:val="000000" w:themeColor="text1"/>
          <w:spacing w:val="2"/>
          <w:sz w:val="32"/>
          <w:szCs w:val="32"/>
          <w:cs/>
        </w:rPr>
        <w:t>ให้ความอิสระแก่องค์กรปกครอง</w:t>
      </w:r>
      <w:r w:rsidRPr="001037AB">
        <w:rPr>
          <w:rFonts w:ascii="TH SarabunIT๙" w:eastAsia="Angsana New" w:hAnsi="TH SarabunIT๙" w:cs="TH SarabunIT๙"/>
          <w:color w:val="000000" w:themeColor="text1"/>
          <w:spacing w:val="4"/>
          <w:sz w:val="32"/>
          <w:szCs w:val="32"/>
          <w:cs/>
        </w:rPr>
        <w:t>ส่วนท้องถิ่น ตามหลักแห่งการปกครองตนเองและส่งเสริมให้องค์กรปกครองส่วนท้องถิ่นเป็นหน่วยงานหลักในการ</w:t>
      </w:r>
      <w:r w:rsidRPr="001037AB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จัดบริการสาธารณะ และมีส่วนร่วมในการแก้ไขปัญหาในท้องถิ่นจึงส่งผลให้องค์กรปกครองส่วนท้องถิ่นมีบทบาทและอำนาจหน้าที่เพิ่มมากขึ้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จึงจำเป็นต้องมีการติดตามและประเมินผลแผนพัฒนาท้องถิ่น เพื่อให้การดำเนินงาน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ขององค์กรปกครองส่วนท้องถิ่นเป็นไปอย่างมีประสิทธิภาพและประสิทธิผล มีความโปร่</w:t>
      </w:r>
      <w:r w:rsidR="00D85489"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 xml:space="preserve">งใส 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ผลการดำเนินงาน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เป็นไปตามเป้าหมายที่กำหนดไว้และเกิดประโยชน์สูงสุดต่อประชาชนในท้องถิ่น ซึ่งระบบการติดตามและ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ประเมินผล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นับเป็นสิ่งที่มี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ความสำคัญอย่างยิ่งที่จะช่วยให้เราทราบผลการดำเนินงานว่าบรรลุวัตถุประสงค์และเป้าหมายที่ต้องการมากน้อยเพียงใด 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การดำเนินงานประสบผลสำเร็จมีประสิทธิภาพหรือไม่ ผลจากการติดตามและประเมินผลจะ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ใช้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เป็นข้อมูลในการ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ปฏิบัติงานและใช้เป็นแนวทาง</w:t>
      </w:r>
      <w:r w:rsidR="007A2D30" w:rsidRPr="001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ในการปรับปรุงแก้ไขการปฏิบัติงาน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ช่วยให้การจัดทำแผนพัฒนาท้องถิ่นของตนเอง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เป็นไปอย่างมีประสิทธิภาพและมีทิศทางการพัฒนาที่ตรงต่อความต้องการของประชาชนในท้องถิ่นอย่างแท้จริง</w:t>
      </w:r>
    </w:p>
    <w:p w14:paraId="1810C6C6" w14:textId="1DA5F5E2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องค์การบริหารส่วนตำบล</w:t>
      </w:r>
      <w:r w:rsidR="00301E3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หนองแวง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จึงถือปฏิบัติตามระเบียบกระทรวงมหาดไทย ว่าด้วย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จัดทำ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แผนพัฒนาขององค์กรปกครองส่วนท้องถิ่น พ.ศ.</w:t>
      </w:r>
      <w:r w:rsidR="004C40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๒๕๔๘ และที่แก้ไขเพิ่มเติม (ฉบับที่ </w:t>
      </w:r>
      <w:r w:rsidR="00EF230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พ.ศ.25</w:t>
      </w:r>
      <w:r w:rsidR="00EF230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61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ข้อ 29</w:t>
      </w:r>
      <w:r w:rsidR="004C40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การติดตามและประเมินผลแผนพัฒนาโดยมีการ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4"/>
          <w:sz w:val="32"/>
          <w:szCs w:val="32"/>
          <w:cs/>
        </w:rPr>
        <w:t>กำหนดอำนาจหน้าที่ของคณะกรรมการติดตามและประเมินผลแผนพัฒนาท้องถิ่นเพื่อทำหน้าที่กำหนดแนวทางวิธีการในการติดตามและประเมินผลแผนพัฒนา</w:t>
      </w:r>
      <w:r w:rsidR="00B02CCF"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ดำเนินการติดตามและประเมินผลแผนพัฒนารายงานผลและเสนอ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และคณะกรรมการพัฒนาท้องถิ่น โดยประกาศผลการติดตามและประเมินผลแผนพัฒนาให้ประชาชนในท้องถิ่นทราบอย่างน้อยปีละ</w:t>
      </w:r>
      <w:r w:rsidR="00EF230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หนึ่ง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 ภายในเดือน</w:t>
      </w:r>
      <w:r w:rsidR="00EF230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ธันวาคม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ของ</w:t>
      </w:r>
      <w:r w:rsidR="009D6CA2"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ทุกปี</w:t>
      </w:r>
    </w:p>
    <w:p w14:paraId="56A657E5" w14:textId="77777777" w:rsidR="00C7656F" w:rsidRPr="001037AB" w:rsidRDefault="00C7656F" w:rsidP="002107BF">
      <w:pPr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ความสำคัญของการติดตามและประเมินผล</w:t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4686CE59" w14:textId="77777777" w:rsidR="00C7656F" w:rsidRPr="001037AB" w:rsidRDefault="00C7656F" w:rsidP="006647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การติดตามและประเมินผลแผนพัฒนา</w:t>
      </w:r>
      <w:r w:rsidR="00105BB3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เป็นเครื่องมือที่จำเป็นในการปรับปรุงประสิทธิภาพของโครงการ</w:t>
      </w:r>
      <w:r w:rsidR="00105BB3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ที่ดำเนินการอยู่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โดยที่การติดตาม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หมายถึง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กิจกรรมภายในโครงการซึ่งถูกออกแบบมาเพื่อให้ข้อมูลป้อนกลับเกี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่ยวกับการดำเนินโครงการ/กิจกรรม ปัญหาที่กำลังเผชิญอยู่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ประสิทธิภ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าพของวิธีการดำเนินงาน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ให้ลุล่วง</w:t>
      </w:r>
      <w:r w:rsidR="00FD27F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ค่าใช้จ่ายโครงการ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/กิจกรรมสูงเกินกว่าที่กำหนดไว้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กลุ่มเป้าหมายหลักของโครงการ/กิจกรรมไม่ได้รับประโยชน์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หรือได้รับน้อยกว่าที่ควรจะเป็น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เกิดปัญหาใน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การควบคุมคุณภาพของการดำเนินงาน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เสียเวลา ในการตรวจสอบความขัดแย้งในการปฏิบัติงานภา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ยในหน่วยงานหรือระหว่างหน่วยงาน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กลุ่มเป้าหมายที่ได้รับประโยชน์จากโครงการ/กิจกรรมการประเมินผล</w:t>
      </w:r>
      <w:r w:rsidR="002D4FE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11DFE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คือ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14:paraId="3CA70439" w14:textId="77777777" w:rsidR="002107BF" w:rsidRPr="001037AB" w:rsidRDefault="00B11DFE" w:rsidP="006647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การประเมินผลเป็นสิ่งจำเป็นเช่นเดียวกับการติดตามการประเมินผลแผนงานจะเป็นการบ่งชี้ว่าแผนงานที่กำหนดไว้ได้มีการปฏิบัติหรือไม่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อย่างไร อันเป็นตัวชี้วัดว่าแผนงานที่ได้ดำเนินการไปแล้วนั้นให้ผลเป็นอย่างไร นำไปสู่ความสำเร็จตามแผนงานที่กำหนดไว้หรือไม่ 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</w:t>
      </w:r>
    </w:p>
    <w:p w14:paraId="6E59DB04" w14:textId="77777777" w:rsidR="00E44979" w:rsidRPr="001037AB" w:rsidRDefault="00E44979" w:rsidP="006647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8342044" w14:textId="77777777" w:rsidR="00E44979" w:rsidRPr="001037AB" w:rsidRDefault="00E44979" w:rsidP="006647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2C69543" w14:textId="77777777" w:rsidR="00B11DFE" w:rsidRPr="001037AB" w:rsidRDefault="00B11DFE" w:rsidP="006647F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14:paraId="27590CE6" w14:textId="77777777" w:rsidR="00C7656F" w:rsidRPr="001037AB" w:rsidRDefault="00C7656F" w:rsidP="00B11D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1E509A11" w14:textId="77777777" w:rsidR="00C7656F" w:rsidRPr="001037AB" w:rsidRDefault="00FD27F6" w:rsidP="00C7656F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๒.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วัตถุประสงค์ของการติดตามและประเมินผล</w:t>
      </w:r>
    </w:p>
    <w:p w14:paraId="15332EBB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ab/>
        <w:t>๒.๑ เพื่อติดตามความก้าวหน้าผลการดำเนินโครงการ</w:t>
      </w:r>
    </w:p>
    <w:p w14:paraId="67948A62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>๒.๒ เพื่อติดตามผลการใช้จ่ายงบประมาณที่ใช้ในการดำเนินโครงการ</w:t>
      </w:r>
    </w:p>
    <w:p w14:paraId="488DB242" w14:textId="77777777" w:rsidR="00B11DFE" w:rsidRPr="001037AB" w:rsidRDefault="00C7656F" w:rsidP="00FD27F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๒.๓ เพื่อรับทราบผลสัมฤทธิ์ที่เกิดขึ้นจากการดำเนินงานและความพึงพอใจของประชาชนต่อผล</w:t>
      </w:r>
    </w:p>
    <w:p w14:paraId="7EFC73F3" w14:textId="77777777" w:rsidR="00C7656F" w:rsidRPr="001037AB" w:rsidRDefault="00C7656F" w:rsidP="00B11DFE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การดำเนินงานขององค์การบริหารส่วนตำบล</w:t>
      </w:r>
    </w:p>
    <w:p w14:paraId="35F939A6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๒.๔ เพื่อรับทราบระดับผลสำเร็จในการจัดทำแผนพัฒ</w:t>
      </w:r>
      <w:r w:rsidR="0048788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นาองค์การบริหารส่วนตำบล</w:t>
      </w:r>
      <w:r w:rsidR="003300B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โนนหมากมุ่น</w:t>
      </w:r>
    </w:p>
    <w:p w14:paraId="35255F43" w14:textId="77777777" w:rsidR="00C7656F" w:rsidRPr="001037AB" w:rsidRDefault="00C7656F" w:rsidP="00FD27F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๒.๕ เพื่อรับทราบปัญหาอุปสรรคตลอดจนผลกระทบที่เกิดขึ้นจากการดำเนินงานมาใช้เป็น</w:t>
      </w:r>
    </w:p>
    <w:p w14:paraId="75C44B87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แนวทาง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ในการแก้ไข ปรับปรุง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8"/>
          <w:sz w:val="32"/>
          <w:szCs w:val="32"/>
          <w:cs/>
        </w:rPr>
        <w:t>ผลการดำเนินงานให้มี</w:t>
      </w: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>ประสิทธิภาพ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ยิ่งขึ้น </w:t>
      </w:r>
    </w:p>
    <w:p w14:paraId="0692711C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pacing w:val="2"/>
          <w:sz w:val="32"/>
          <w:szCs w:val="32"/>
          <w:cs/>
        </w:rPr>
        <w:tab/>
        <w:t>๒.๖ สรุปผลการติดตามและประเมินผลโครงการ เพื่อนำไปสู่การประเมินยุทธศาสตร์การพัฒนาของ</w:t>
      </w:r>
      <w:r w:rsidR="0048788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3300B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โนนหมากมุ่น</w:t>
      </w:r>
      <w:r w:rsidR="0048788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ว่า</w:t>
      </w:r>
      <w:r w:rsidR="0048788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บรรลุวัตถุประสงค์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และเป้าหมายที่กำหนดไว้หรือไม่</w:t>
      </w:r>
    </w:p>
    <w:p w14:paraId="3B09E469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2.7 เพื่อใช้เป็นข้อแนะนำผู้บริหารในการจัดทำแผนพัฒนาปีต่อไป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14:paraId="058C748D" w14:textId="77777777" w:rsidR="00C7656F" w:rsidRPr="001037AB" w:rsidRDefault="00C7656F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786007FB" w14:textId="77777777" w:rsidR="00C7656F" w:rsidRPr="001037AB" w:rsidRDefault="00FD27F6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3.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ขั้นตอนการติดตามและประเมินผล</w:t>
      </w:r>
    </w:p>
    <w:p w14:paraId="171F2252" w14:textId="77777777" w:rsidR="00C7656F" w:rsidRPr="001037AB" w:rsidRDefault="00C7656F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1. แต่งตั้งคณะกรรมการติดต</w:t>
      </w:r>
      <w:r w:rsidR="00FD27F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ามและประเมินผลแผนพัฒนาท้องถิ่น ตามระเบียบกระทรวงมหาดไทย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ว่าด้วยการจัดทำแผนพัฒนาขององค์</w:t>
      </w:r>
      <w:r w:rsidR="005D198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กรปกครองส่วนท้องถิ่น พ.ศ.</w:t>
      </w:r>
      <w:r w:rsidR="00FD27F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๒๕๔๘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 ๒๘</w:t>
      </w:r>
      <w:r w:rsidR="00FD27F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ดังนี้  </w:t>
      </w:r>
    </w:p>
    <w:p w14:paraId="20745A44" w14:textId="77777777" w:rsidR="00C7656F" w:rsidRPr="001037AB" w:rsidRDefault="00C7656F" w:rsidP="00C7656F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ให้ผู้บริหารท้องถิ่นแต่งตั้งคณะกรรมการติดตามและประเมินผลแผนพัฒนาท้องถิ่นประกอบด้วย </w:t>
      </w:r>
    </w:p>
    <w:p w14:paraId="2AB79834" w14:textId="77777777" w:rsidR="00C7656F" w:rsidRPr="001037AB" w:rsidRDefault="00FD27F6" w:rsidP="00C7656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</w:t>
      </w:r>
    </w:p>
    <w:p w14:paraId="6056D0E4" w14:textId="77777777" w:rsidR="00C7656F" w:rsidRPr="001037AB" w:rsidRDefault="00FD27F6" w:rsidP="00C7656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ผู้แทนประชาคมท้องถิ่นที่ประชาคมท้องถิ่นคัดเลือกจำนวนสองคน </w:t>
      </w:r>
    </w:p>
    <w:p w14:paraId="7D989809" w14:textId="77777777" w:rsidR="00C7656F" w:rsidRPr="001037AB" w:rsidRDefault="001A788A" w:rsidP="00C7656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ผู้แทนหน่วยงานที่เกี่ยวข้องที่ผู้บริหารท้องถิ่นคัดเลือกจำนวนสองคน </w:t>
      </w:r>
    </w:p>
    <w:p w14:paraId="620D8FF9" w14:textId="77777777" w:rsidR="00C7656F" w:rsidRPr="001037AB" w:rsidRDefault="001A788A" w:rsidP="00C7656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หัวหน้าส่วนการบริหารที่คัดเลือกกันเองจำนวนสองคน      </w:t>
      </w:r>
    </w:p>
    <w:p w14:paraId="3D59234A" w14:textId="77777777" w:rsidR="00C7656F" w:rsidRPr="001037AB" w:rsidRDefault="001A788A" w:rsidP="00C7656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ผู้ทรงคุณวุฒิที่ผู้บริหารท้องถิ่นคัดเลือกจำนวนสองคน </w:t>
      </w:r>
    </w:p>
    <w:p w14:paraId="1FABB3F0" w14:textId="77777777" w:rsidR="00C7656F" w:rsidRPr="001037AB" w:rsidRDefault="00C7656F" w:rsidP="001A788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กรรมการตามข้อ ๒๘ 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(1) (2) (3) (4) และ (5)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ให้มีวาระอยู่ในตำแหน่งคราวละ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สี่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ปีและอาจได้รับการคัดเลือกอีกได้ </w:t>
      </w:r>
    </w:p>
    <w:p w14:paraId="1922C0CD" w14:textId="77777777" w:rsidR="00C7656F" w:rsidRPr="001037AB" w:rsidRDefault="00C7656F" w:rsidP="00586C4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๒.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คณะกรรมการติดตามและ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ประเมินผลแผนพัฒนาท้องถิ่น กำหนดแนวทาง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วิธีการใ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นการติดตามและประเมินผลแผนพัฒนา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 ว่าด้วยการจัดทำแผนพัฒนาข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ององค์กรปกครองส่วนท้องถิ่น พ.ศ.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๒๕๔๘ ข้อ ๒๙ (๑)  </w:t>
      </w:r>
    </w:p>
    <w:p w14:paraId="654B3E4E" w14:textId="77777777" w:rsidR="00C7656F" w:rsidRPr="001037AB" w:rsidRDefault="00C7656F" w:rsidP="00586C4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3.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คณะกรรมการติดต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ามและประเมินผลแผนพัฒนาท้องถิ่น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ดำเนินการติดตามและประเมินผลแผน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พัฒนา  ตามระเบียบกระทรวงมหาดไทย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ว่าด้วยการจัดทำแผนพัฒนาขององค์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กรปกครอง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ส่วนท้องถิ่น พ.ศ.๒๕๔๘</w:t>
      </w:r>
      <w:r w:rsidR="00A62CC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</w:t>
      </w:r>
      <w:r w:rsidR="00A62CC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๒๙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(๒)  </w:t>
      </w:r>
    </w:p>
    <w:p w14:paraId="12A21B44" w14:textId="429AD60D" w:rsidR="00147215" w:rsidRPr="001037AB" w:rsidRDefault="00C7656F" w:rsidP="0014721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4.</w:t>
      </w:r>
      <w:r w:rsidR="001A788A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รายงานผลและเสนอความเห็นซึ่งได้จากการติดตามและประเมิน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ผลแผนพัฒนาต่อผู้บริหารท้องถิ่น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เพื่อให้ผู้บร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ิหารท้องถิ่นเสนอต่อสภาท้องถิ่น และคณะกรรมการพัฒนาท้องถิ่น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="008D3BE4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โดยอย่างน้อยปีละ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หนึ่ง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ครั้งภายในเดือน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ธันวาคม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ของทุกปี ตามระเบียบกระทรวงมหาดไทย ว่าด้วยการจัดทำแผนพัฒนาขององค์กรปกครองส่วน</w:t>
      </w:r>
      <w:r w:rsidR="008D3BE4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ท้องถิ่น (ฉบับที่ 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</w:t>
      </w:r>
      <w:r w:rsidR="008D3BE4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พ.ศ. ๒๕</w:t>
      </w:r>
      <w:r w:rsidR="00CF660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61</w:t>
      </w:r>
      <w:r w:rsidR="00AB1C8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301E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(๓)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</w:p>
    <w:p w14:paraId="6FFCCCE0" w14:textId="77777777" w:rsidR="00DC3343" w:rsidRPr="001037AB" w:rsidRDefault="00DC3343" w:rsidP="0014721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504CB106" w14:textId="77777777" w:rsidR="00DC3343" w:rsidRPr="001037AB" w:rsidRDefault="00DC3343" w:rsidP="0014721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29301291" w14:textId="77777777" w:rsidR="00586C44" w:rsidRPr="001037AB" w:rsidRDefault="00147215" w:rsidP="004811B5">
      <w:pPr>
        <w:spacing w:after="24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344500EB" w14:textId="74AF00CA" w:rsidR="00C7656F" w:rsidRPr="001037AB" w:rsidRDefault="00C7656F" w:rsidP="0014721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๕. ผู้บริหารท้องถิ่นเสนอผลการติ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ดตามและประเมินผลต่อสภาท้องถิ่น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</w:t>
      </w:r>
      <w:r w:rsidR="006A78A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และต้องปิดประกาศ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โดยเปิดเผยไม่น้อยกว่าสามสิบวัน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โดยอย่างน้อยปีละ</w:t>
      </w:r>
      <w:r w:rsidR="00843D98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หนึ่ง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ครั้งภายในเดือน</w:t>
      </w:r>
      <w:r w:rsidR="004151B7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ธันวาคม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ของทุกปี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ท้องถิ่น (ฉบับที่ </w:t>
      </w:r>
      <w:r w:rsidR="004151B7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3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พ.ศ. ๒๕</w:t>
      </w:r>
      <w:r w:rsidR="004151B7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61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ข้อ </w:t>
      </w:r>
      <w:r w:rsidR="00301E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301E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14:paraId="564112B5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197793B5" w14:textId="77777777" w:rsidR="00C7656F" w:rsidRPr="001037AB" w:rsidRDefault="00C7656F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="00147215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 </w:t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วิธีการในการติดตามและประเมินผล</w:t>
      </w:r>
    </w:p>
    <w:p w14:paraId="1B6A3417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 วิธีในการติดตามและประเมินผล วิธีการใ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นการติดตามและประเมินผลแผนพัฒนา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ซึ่งต้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องกำหนดวิธีการติดตามและประเมิน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กำหนดห</w:t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้วงเวลาในการติดตามและประเมินผล โดยมีองค์ประกอบที่สำคัญ ๒</w:t>
      </w:r>
      <w:r w:rsidR="00FA5537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ประการ  ดังนี้</w:t>
      </w:r>
    </w:p>
    <w:p w14:paraId="545D05B6" w14:textId="77777777" w:rsidR="00C7656F" w:rsidRPr="001037AB" w:rsidRDefault="00147215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4.๑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ระเบียบในการติดตามและประเมินผลแผนพัฒนา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ระเบียบวิธีใ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นการติดตามและประเมินผลแผนพัฒนา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มีองค์กร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ะกอบ 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ประการ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0FB0E92B" w14:textId="77777777" w:rsidR="00C7656F" w:rsidRPr="001037AB" w:rsidRDefault="00147215" w:rsidP="00147215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ผู้เข้าร่วมติดตามและประเมินผล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ได</w:t>
      </w:r>
      <w:r w:rsidR="00627709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้แก่ คณะกรรมการติดตามและประเมิน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ผู้รับผิดชอบแผนพัฒนา สมาชิกสภา ประชาชนในท้องถิ่น ผู้มีส่วนเกี่ยวข้อง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และผู้มีส่วนได้เสีย (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stakeholders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ในท้องถิ่น  ผู้รับผิดชอบโครงการ  </w:t>
      </w:r>
    </w:p>
    <w:p w14:paraId="10EDC621" w14:textId="77777777" w:rsidR="00C7656F" w:rsidRPr="001037AB" w:rsidRDefault="00C7656F" w:rsidP="001472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ขั้นตอนในการติดตามและประเมินผล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(รายละเอียดตามหัวข้อที่ ๓ ข้างต้น)</w:t>
      </w:r>
    </w:p>
    <w:p w14:paraId="0CD6999D" w14:textId="77777777" w:rsidR="00C7656F" w:rsidRPr="001037AB" w:rsidRDefault="00C7656F" w:rsidP="00C765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14721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ห้วงระยะเวลาในการติดตามและประเมินผล</w:t>
      </w:r>
    </w:p>
    <w:p w14:paraId="1FCFC34D" w14:textId="77777777" w:rsidR="00C7656F" w:rsidRPr="001037AB" w:rsidRDefault="00147215" w:rsidP="00F305A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ab/>
      </w:r>
      <w:r w:rsidR="00983A66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ิ่น และคณะกรรมการพัฒนาท้องถิ่น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</w:t>
      </w:r>
      <w:r w:rsidR="00A57EC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หนึ่ง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ครั้งภายในเดือน</w:t>
      </w:r>
      <w:r w:rsidR="00A57EC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ธันวาคม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ของทุกปี </w:t>
      </w:r>
    </w:p>
    <w:p w14:paraId="00841B59" w14:textId="77777777" w:rsidR="00C7656F" w:rsidRPr="001037AB" w:rsidRDefault="006E7F46" w:rsidP="006E7F46">
      <w:pPr>
        <w:spacing w:after="0" w:line="240" w:lineRule="auto"/>
        <w:ind w:left="720" w:firstLine="698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(๔)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เครื่องมือ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อันได้แก่  </w:t>
      </w:r>
    </w:p>
    <w:p w14:paraId="6719C58D" w14:textId="77777777" w:rsidR="00774223" w:rsidRPr="001037AB" w:rsidRDefault="00774223" w:rsidP="00774223">
      <w:pPr>
        <w:spacing w:after="0" w:line="240" w:lineRule="auto"/>
        <w:ind w:firstLine="1701"/>
        <w:jc w:val="thaiDistribute"/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เครื่องมือ อุปกรณ์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สิ่งที่ใช้เป็นสื่อสำหรับการติดตามและประเมินผล เพื่อใช้ในการรวบรว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มข้อมูลแผนพัฒนาที่ได้กำหนดขึ้น ซึ่งมีผลต่อการพัฒนาท้องถิ่น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ข้อมูลดังกล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่าวเป็นได้ทั้งข้อมูลเชิงปริมาณ และข้อมูลเชิงคุณภาพ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มีความจำเป็นและสำคัญในการนำมาหาค่าและผลข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องประโยชน์ที่ได้รับจากแผนพัฒนาเป็นแบบสอบถาม แบบวัดคุณภาพแผน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แบบติดตามและประเมินผล</w:t>
      </w:r>
      <w:r w:rsidR="00C7656F" w:rsidRPr="001037AB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โครงการสำหรับแผนพัฒนาเพื่อความสอดคล้องของ</w:t>
      </w:r>
    </w:p>
    <w:p w14:paraId="62BC901B" w14:textId="77777777" w:rsidR="00C7656F" w:rsidRPr="001037AB" w:rsidRDefault="00C7656F" w:rsidP="0077422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cs/>
        </w:rPr>
        <w:t>ยุทธศาสตร์และโครงการ</w:t>
      </w:r>
      <w:r w:rsidR="00774223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774223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แบบตัวบ่งชี้ของการปฏิบัติงาน แบบบันทึกข้อมูล แบบรายงาน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เพื่อนำไปวิเคร</w:t>
      </w:r>
      <w:r w:rsidR="00774223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าะห์ทางสถิติ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และการหาผลสัมฤทธิ์โดยรูปแบบต่างๆ ที่สอดคล้องกับบริบทของท้องถิ่น  </w:t>
      </w:r>
    </w:p>
    <w:p w14:paraId="76F157F6" w14:textId="77777777" w:rsidR="00C7656F" w:rsidRPr="001037AB" w:rsidRDefault="000B01F1" w:rsidP="00C7656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(๕)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กรรมวิธี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อันได้แก่ </w:t>
      </w:r>
    </w:p>
    <w:p w14:paraId="23C877BF" w14:textId="77777777" w:rsidR="00C7656F" w:rsidRPr="001037AB" w:rsidRDefault="000B01F1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เป็นวิธีการติดตามและประเมินผล จะต้องศึกษาเอ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กสารที่เกี่ยวข้องกับยุทธศาสตร์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ซึ่งเป็นการตรวจดูเอกสารหลักฐานต่างๆ ที่เป็นทรัพย์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สินขององค์กรปกครองส่วนท้องถิ่น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ที่เกี่ยวข้องกับการพัฒนาท้องถิ่น 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โดยด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ำเนินตรวจสอบเอกสารหลักฐานต่างๆ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อันได้แก่ แผนพั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ฒนา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แผนการดำเน</w:t>
      </w:r>
      <w:r w:rsidR="00D047E5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ินงาน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บัญญัติงบประมาณรายจ่าย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การลงน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ามในสัญญา การเบิกจ่ายงบประมาณ เอกสารการดำเนินโครงการ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ทรัพย์สินต่างๆ มีอยู่จริงหรือไม่  สภาพของทรัพ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ย์สินนั้นเป็นอย่างไร อันได้แก่ ครุภัณฑ์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ที่ดินและสิ่งก่อสร้าง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data analysis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5CA6AC22" w14:textId="77777777" w:rsidR="00CF73F7" w:rsidRPr="001037AB" w:rsidRDefault="00CF73F7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12674B7" w14:textId="77777777" w:rsidR="00CF73F7" w:rsidRPr="001037AB" w:rsidRDefault="00CF73F7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B583439" w14:textId="77777777" w:rsidR="00C7656F" w:rsidRPr="001037AB" w:rsidRDefault="00F305AE" w:rsidP="00F305A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-4-</w:t>
      </w:r>
    </w:p>
    <w:p w14:paraId="41D83AD6" w14:textId="77777777" w:rsidR="00C7656F" w:rsidRPr="001037AB" w:rsidRDefault="00DE55CF" w:rsidP="00C7656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4.๒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วิธีในการติดตามและประเมินผล</w:t>
      </w:r>
    </w:p>
    <w:p w14:paraId="1F55F7AA" w14:textId="77777777" w:rsidR="00C7656F" w:rsidRPr="001037AB" w:rsidRDefault="00DE55CF" w:rsidP="00DE55C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(๑)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การออกแบบการติดตามและประเมินผล</w:t>
      </w:r>
      <w:r w:rsidR="00A63AE9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ดำเ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นินการออกแบบการติดตามประเมินผล เริ่มจากการเก็บรวบรวมข้อมูล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การนำ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ข้อมูลมาวิเคราะห์ เปรียบเทียบ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ค้นหาผลกระทบของการดำเนินโครงการ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ผลกระทบต่อองค์กรสอบถ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ามข้อมูลจากผู้รับผิดชอบโครงการ นำมาวิเคราะห์ปัญหา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สรุปผลเสนอแนะการแก้ไขปัญหา  </w:t>
      </w:r>
    </w:p>
    <w:p w14:paraId="400AF905" w14:textId="77777777" w:rsidR="00C7656F" w:rsidRPr="001037AB" w:rsidRDefault="00DE55CF" w:rsidP="00DE55CF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(๒)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วิธีการเก็บรวบรวมข้อมูล</w:t>
      </w:r>
      <w:r w:rsidR="00854BC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การติดตามและประเมินผลแผนพัฒนา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โดยดำเนินการเก็บ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ข้อมูลจากแผนยุทธศาสตร์การพัฒ</w:t>
      </w:r>
      <w:r w:rsidR="00854BC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 แผนพัฒนา</w:t>
      </w:r>
      <w:r w:rsidR="00547A5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สี่ปี</w:t>
      </w:r>
      <w:r w:rsidR="00854BCC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แผนการดำเนินงาน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ข้อบัญญัติงบประมาณรายจ่าย เอกสารการเบิกจ่าย ภาพถ่าย ทะเบียนทรัพย์สิน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เอกสารการดำเนิ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นโครงการจากผู้รับผิดชอบโครงการ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ลงพื้นที่ตรวจสอบ  สอบถามประชาชนในพื้นที่</w:t>
      </w:r>
    </w:p>
    <w:p w14:paraId="7FFFFA7F" w14:textId="77777777" w:rsidR="00C7656F" w:rsidRPr="001037AB" w:rsidRDefault="00C7656F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A39D77F" w14:textId="77777777" w:rsidR="00C7656F" w:rsidRPr="001037AB" w:rsidRDefault="00FC2ABB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เครื่องมือในการติดตามและประเมินผล</w:t>
      </w:r>
    </w:p>
    <w:p w14:paraId="380CD244" w14:textId="77777777" w:rsidR="00C7656F" w:rsidRPr="001037AB" w:rsidRDefault="00C7656F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</w:t>
      </w:r>
      <w:r w:rsidR="00FC2AB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เบียบวิธีการติดตามและประเมินผล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คณะกรรมการได้พิจารณาเครื่องมือที่ใช้ในการติดตามและประเมินผลแผ</w:t>
      </w:r>
      <w:r w:rsidR="00FC2ABB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นพัฒนาขององค์การบริหารส่วนตำบล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ดังนี้  </w:t>
      </w:r>
    </w:p>
    <w:p w14:paraId="5EEB5E35" w14:textId="77777777" w:rsidR="00C7656F" w:rsidRPr="001037AB" w:rsidRDefault="00F76069" w:rsidP="00C7656F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5.๑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การประเมินผลในเชิงปริมาณ</w:t>
      </w:r>
    </w:p>
    <w:p w14:paraId="0689F97D" w14:textId="77777777" w:rsidR="00C7656F" w:rsidRPr="001037AB" w:rsidRDefault="00F76069" w:rsidP="00F7606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(๑)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แบบตัวบ่งชี้ในการปฏิบัติงาน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ตามหนังสือกระทรวงมหาดไทยด่วนที่สุด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 มท๐๘๑๐.๒/ว ๐๖๐๐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ลงวันที่ ๒๙ มกราคม ๒๕๕๙ เรื่อง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แนวทางและหลักเกณฑ์การจัดทำและประสานแผนพัฒนาท้องถิ่นขององค์กรปกครองส่วนท้องถิ่น  </w:t>
      </w:r>
    </w:p>
    <w:p w14:paraId="7634E8E7" w14:textId="77777777" w:rsidR="00C7656F" w:rsidRPr="001037AB" w:rsidRDefault="00F76069" w:rsidP="00F76069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(๒)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</w:rPr>
        <w:t>แบบอื่นๆ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: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ตาม</w:t>
      </w:r>
      <w:r w:rsidR="00A403B4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คู่มือกรมส่งเสริมการปกครอง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ท้องถิ่น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66D7E478" w14:textId="77777777" w:rsidR="00C7656F" w:rsidRPr="001037AB" w:rsidRDefault="00F76069" w:rsidP="00F76069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แบบที่ ๑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แบบการกำกับการจัดทำแผนยุทธศาสตร์ขององค์กรปกครองส่วนท้องถิ่น</w:t>
      </w:r>
    </w:p>
    <w:p w14:paraId="0364C7DC" w14:textId="77777777" w:rsidR="00C7656F" w:rsidRPr="001037AB" w:rsidRDefault="00F76069" w:rsidP="00F760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แบบที่ ๒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14:paraId="4C53E47D" w14:textId="77777777" w:rsidR="00C7656F" w:rsidRPr="001037AB" w:rsidRDefault="00F76069" w:rsidP="00F760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แบบที่ ๓/๑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แบบประเมินผลการดำเนินงานตามแผนยุทธศาสตร์</w:t>
      </w:r>
    </w:p>
    <w:p w14:paraId="497177A3" w14:textId="77777777" w:rsidR="00C7656F" w:rsidRPr="001037AB" w:rsidRDefault="00F76069" w:rsidP="00F76069">
      <w:pPr>
        <w:spacing w:after="0" w:line="240" w:lineRule="auto"/>
        <w:ind w:left="720" w:firstLine="414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(๓)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ข้อมูลในระบบ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e-plan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</w:t>
      </w:r>
      <w:hyperlink r:id="rId4" w:history="1">
        <w:r w:rsidR="00C7656F" w:rsidRPr="001037AB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u w:val="single"/>
          </w:rPr>
          <w:t>www.dla.go.th</w:t>
        </w:r>
      </w:hyperlink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</w:p>
    <w:p w14:paraId="21077518" w14:textId="77777777" w:rsidR="00C7656F" w:rsidRPr="001037AB" w:rsidRDefault="00F76069" w:rsidP="00C7656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5.๒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การประเมินผลในเชิงคุณภาพ  </w:t>
      </w:r>
    </w:p>
    <w:p w14:paraId="3623DB22" w14:textId="77777777" w:rsidR="00C36998" w:rsidRPr="001037AB" w:rsidRDefault="00C36998" w:rsidP="00F305AE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เครื่องมือที่ใช้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คือแบบสำรวจความพึงพอใจ ในการวัดผลเชิงคุณภาพโดยภาพรวม โดยได้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มีการประเมินความพึงพอใจ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ซึ่งการประเมินความพึงพอใจทำให้ทราบถึงผลเชิงคุณภาพในการดำเนินงานขอ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งองค์การบริหารส่วนตำบลในภาพรวม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โดยเครื่องมื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อที่ใช้ในการประเมินความพึงพอใจ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มีดังนี้</w:t>
      </w:r>
    </w:p>
    <w:p w14:paraId="189A70C9" w14:textId="47A4A2D9" w:rsidR="00C7656F" w:rsidRPr="001037AB" w:rsidRDefault="00724366" w:rsidP="000455A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แบบที่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๓/๒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แบบประเมินความพึงพอใจต่อผลการดำเนินงานขององค์การบริหารส่วนตำบล</w:t>
      </w:r>
      <w:r w:rsidR="00ED7B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หนองแวง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ในภาพรวม</w:t>
      </w:r>
    </w:p>
    <w:p w14:paraId="77E582CB" w14:textId="2B7B5244" w:rsidR="00C7656F" w:rsidRPr="001037AB" w:rsidRDefault="00724366" w:rsidP="006538C2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แบบที่ ๓/๓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แบบประเมินความพึงพอใจต่อผลการดำเนินงานขององค์การบริหารส่วนตำบล</w:t>
      </w:r>
      <w:r w:rsidR="003300B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</w:t>
      </w:r>
      <w:r w:rsidR="00ED7B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หนองแวง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ในแต่ละยุทธศาสตร์</w:t>
      </w:r>
    </w:p>
    <w:p w14:paraId="3AD7934B" w14:textId="3DBFBE42" w:rsidR="00C7656F" w:rsidRPr="001037AB" w:rsidRDefault="00C7656F" w:rsidP="0072436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แบบที่ ๓/๔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แบบประเมินความพึงพอใจของผู้รับบริการในงานบริการของ</w:t>
      </w:r>
      <w:r w:rsidR="00724366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 w:rsidR="00ED7B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หนองแวง</w:t>
      </w:r>
      <w:r w:rsidR="006538C2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(ให้หน่วยงานภายนอกดำเนินการ)</w:t>
      </w:r>
    </w:p>
    <w:p w14:paraId="7B3A6D4C" w14:textId="77777777" w:rsidR="00FD3F57" w:rsidRPr="001037AB" w:rsidRDefault="001C6292" w:rsidP="00FD3F5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5.๓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การติดตามประเมินผลรายโครงการ  </w:t>
      </w:r>
    </w:p>
    <w:p w14:paraId="0B8000A3" w14:textId="77777777" w:rsidR="00C7656F" w:rsidRPr="001037AB" w:rsidRDefault="00FD3F57" w:rsidP="008C45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กำหนดให้ผู้รับผิดชอบโครงการเป็นผู้รับผิดชอบดำเนินการติดตามโครงการโดยผู้รับ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ผิดชอบโครงการอาจมอบหมายให้บุคคลหรือ คณะกรรมการ หรือคณะทำงาน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กำหนดแบบและวิธีการติ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ดตามและประเมินได้ตามความเหมาะสมและสรุปปัญหา-อุปสรรค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ข้อเสนอแนะหรือแสดงความคิดเห็น</w:t>
      </w:r>
    </w:p>
    <w:p w14:paraId="48A522CA" w14:textId="77777777" w:rsidR="00547A5F" w:rsidRPr="001037AB" w:rsidRDefault="00547A5F" w:rsidP="008C45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0234745B" w14:textId="77777777" w:rsidR="00547A5F" w:rsidRPr="001037AB" w:rsidRDefault="00547A5F" w:rsidP="008C452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316079C9" w14:textId="77777777" w:rsidR="00C7656F" w:rsidRPr="001037AB" w:rsidRDefault="00C7656F" w:rsidP="00F305AE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14:paraId="5D2CECBC" w14:textId="77777777" w:rsidR="00F305AE" w:rsidRPr="001037AB" w:rsidRDefault="00F305AE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F82DB8A" w14:textId="77777777" w:rsidR="00F305AE" w:rsidRPr="001037AB" w:rsidRDefault="00F305AE" w:rsidP="00F305AE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lastRenderedPageBreak/>
        <w:t>-5-</w:t>
      </w:r>
    </w:p>
    <w:p w14:paraId="7A2CFE8B" w14:textId="77777777" w:rsidR="00C7656F" w:rsidRPr="001037AB" w:rsidRDefault="003A0E8C" w:rsidP="00C7656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6. </w:t>
      </w:r>
      <w:r w:rsidR="00C7656F" w:rsidRPr="001037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ประโยชน์ของการติดตามและประเมินผล</w:t>
      </w:r>
    </w:p>
    <w:p w14:paraId="2B2E0A4A" w14:textId="77777777" w:rsidR="00C7656F" w:rsidRPr="001037AB" w:rsidRDefault="003A0E8C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๑)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ทำให้รู้ว่าการนำนโยบายไปปฏิบัติมีสมรรถภาพในการจัดการและบริหารมากน้อยเพียงใด</w:t>
      </w:r>
    </w:p>
    <w:p w14:paraId="204D9306" w14:textId="77777777" w:rsidR="00C7656F" w:rsidRPr="001037AB" w:rsidRDefault="003A0E8C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เห็นจุดสำคัญที่</w:t>
      </w:r>
      <w:r w:rsidR="002D0D8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จะต้องปรับปรุงแก้ไขอย่างชัดเจน ทั้งวัตถุประสงค์ของแผนงาน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ขั้นตอนการปฏิบัติ  ทรัพยากรที่ต้องใช้ </w:t>
      </w:r>
      <w:r w:rsidR="000D545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ช่วงเวลาที่จะต้องกระทำให้เสร็จ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14:paraId="5B0E145C" w14:textId="77777777" w:rsidR="00C7656F" w:rsidRPr="001037AB" w:rsidRDefault="000D545D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ทำให้ทราบว่าจะต้องเปลี่ยนแป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ลงโครงการอย่างไรบ้างให้เหมาะสม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ดับการเปลี่ยนแปลงมากน้อยแค่ไหน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การเปลี่ยนแปลงจะก่อให้เกิดผลกระทบ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อะไรบ้าง อาทิ เช่น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รเปลี่ยนแปลงวัตถุประสงค์บางส่วน</w:t>
      </w:r>
      <w:r w:rsidR="00FF2842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การเปลี่ยนแนวทางการปฏิบัติ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หรือการเปลี่ยนแปลงหน่วยงานที่รับผิดชอบการนำโครงการไปปฏิบัติ เป็นต้น</w:t>
      </w:r>
    </w:p>
    <w:p w14:paraId="462FFCB1" w14:textId="77777777" w:rsidR="00C7656F" w:rsidRPr="001037AB" w:rsidRDefault="00E161AF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๔)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ทำให้ทราบว่ามาตรการหรือกิจกรรม</w:t>
      </w:r>
      <w:r w:rsidR="00FF2842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ที่ใช้อยู่มีข้อบกพร่องอะไรบ้าง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ข้อบก</w:t>
      </w:r>
      <w:r w:rsidR="00A403B4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พร่</w:t>
      </w:r>
      <w:r w:rsidR="00023D5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องดังกล่าวเกิดจากสาเหตุอะไร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14:paraId="39FDE206" w14:textId="77777777" w:rsidR="00C7656F" w:rsidRPr="001037AB" w:rsidRDefault="00D37C66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๕)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ทำให้ทราบว่า</w:t>
      </w:r>
      <w:r w:rsidR="00023D5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ขั้นตอนใดบ้างที่มีปัญหาอุปสรรค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และปัญหาอุปสรรคเหล่านั้นเกิดจากสาเห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ตุอะไร     </w:t>
      </w:r>
      <w:r w:rsidR="00E161A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เมื่อทราบข้อมูลทั้งหมด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การประเมินผลจะเป็นเครื่องมือสำคัญในการปรับปรุงขั้นตอนการทำง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านของแผนงานให้มีความกระจ่างชัด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เพื่อขจัดปัญหาอุปสรรคที่เกิดขึ้นในแต่ละขั้นตอนให้หมดไป</w:t>
      </w:r>
    </w:p>
    <w:p w14:paraId="5BD4E435" w14:textId="77777777" w:rsidR="00C7656F" w:rsidRPr="001037AB" w:rsidRDefault="00F17C49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๖)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ทำให้ทราบว่าแผนงานที่นำไปปฏิบัติมีจุดแข็ง (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stregths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 และจุดอ่อน (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weaknesses</w:t>
      </w:r>
      <w:r w:rsidR="0074729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A00D52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อะไรบ้าง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และจุดอ่อนที่พบเกิดจากสาเหตุอะไรและจะแก้ไขได้อย</w:t>
      </w:r>
      <w:r w:rsidR="001361D2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่างไร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เมื่อได้ทำการวิเคราะห์ข้อมูลค</w:t>
      </w:r>
      <w:r w:rsidR="0074729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รบถ้วนแล้ว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ผลการวิเคราะห์จะนำไปสู่การพัฒนาแผนงานให้มีความเหมาะสม และมีประสิทธิภาพยิ่งขึ้น</w:t>
      </w:r>
    </w:p>
    <w:p w14:paraId="1143B1E7" w14:textId="77777777" w:rsidR="00C7656F" w:rsidRPr="001037AB" w:rsidRDefault="00B87225" w:rsidP="00C7656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๗)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ทำให้ผู้ให้การสนับสนุนการนำโครงการไปปฏิบัติและผู้สนับสนุนการประเมินผลทราบผลของการนำนโยบายไปป</w:t>
      </w:r>
      <w:r w:rsidR="009563A0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ฏิบัติบรรลุวัตถุประสงค์เพียงใด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มีปัญหาอุปสรรคที่จะต้องปรับปรุงแก้ไขโครงการหรือไม่ 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14:paraId="6D0CACED" w14:textId="77777777" w:rsidR="006C4E0D" w:rsidRPr="001037AB" w:rsidRDefault="009563A0" w:rsidP="00F305A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๘)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</w:t>
      </w:r>
      <w:r w:rsidR="00D6602D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ุปสรรคในการดำเนินงานอย่างไรบ้าง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และปั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ญหาอุปสรรคเหล่านี้ได้ผลเพียงใด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และหรือจะต้องปรับปรุงในส่วนใดบ้าง</w:t>
      </w:r>
    </w:p>
    <w:p w14:paraId="1A530147" w14:textId="77777777" w:rsidR="00321663" w:rsidRPr="001037AB" w:rsidRDefault="00321663" w:rsidP="007274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๙)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วางยิ่งขึ้น 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หรือในกรณีที่มีโครงการทีมีลักษณะแข่งขันกัน</w:t>
      </w:r>
    </w:p>
    <w:p w14:paraId="7D64B9F6" w14:textId="77777777" w:rsidR="00C7656F" w:rsidRPr="001037AB" w:rsidRDefault="00791104" w:rsidP="007274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ประเมินผลจะทำให้ทราบว่าโครงการใดมีประสิทธิภาพในการแก้</w:t>
      </w:r>
      <w:r w:rsidR="001B5BE1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ไขปัญหาของสาธารณชน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สมควรสนับสนุนให้ดำเนินการต่อไป ส่</w:t>
      </w:r>
      <w:r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วนโครงการที่ไม่ประสบความสำเร็จ 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หรือให้ผลต</w:t>
      </w:r>
      <w:r w:rsidR="00B44C60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อบแทนน้อยกว่ามาก ก็ควรยกเลิก</w:t>
      </w:r>
      <w:r w:rsidR="00C7656F" w:rsidRPr="001037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เสีย    </w:t>
      </w:r>
    </w:p>
    <w:p w14:paraId="1C3F02E9" w14:textId="77777777" w:rsidR="00362370" w:rsidRPr="001037AB" w:rsidRDefault="00362370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85F77E4" w14:textId="77777777" w:rsidR="00362370" w:rsidRPr="001037AB" w:rsidRDefault="00362370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187381A" w14:textId="77777777" w:rsidR="00362370" w:rsidRPr="001037AB" w:rsidRDefault="00362370" w:rsidP="00C7656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B8001DA" w14:textId="77777777" w:rsidR="006C4E0D" w:rsidRPr="001037AB" w:rsidRDefault="006C4E0D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78D4022D" w14:textId="77777777" w:rsidR="006C4E0D" w:rsidRPr="001037AB" w:rsidRDefault="006C4E0D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78646D75" w14:textId="77777777" w:rsidR="006C4E0D" w:rsidRPr="001037AB" w:rsidRDefault="006C4E0D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3FC81E1C" w14:textId="77777777" w:rsidR="006C4E0D" w:rsidRPr="001037AB" w:rsidRDefault="006C4E0D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7B37F4B4" w14:textId="77777777" w:rsidR="006C4E0D" w:rsidRPr="001037AB" w:rsidRDefault="006C4E0D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2CB3AA1C" w14:textId="77777777" w:rsidR="00456D73" w:rsidRPr="001037AB" w:rsidRDefault="00456D73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0391AC72" w14:textId="77777777" w:rsidR="00456D73" w:rsidRPr="001037AB" w:rsidRDefault="00456D73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069154B4" w14:textId="77777777" w:rsidR="00456D73" w:rsidRPr="001037AB" w:rsidRDefault="00456D73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106B3537" w14:textId="77777777" w:rsidR="00456D73" w:rsidRPr="001037AB" w:rsidRDefault="00456D73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</w:p>
    <w:p w14:paraId="7BE53ED1" w14:textId="77777777" w:rsidR="00456D73" w:rsidRPr="001037AB" w:rsidRDefault="00456D73" w:rsidP="00456D73">
      <w:pPr>
        <w:tabs>
          <w:tab w:val="left" w:pos="5760"/>
          <w:tab w:val="right" w:pos="8550"/>
          <w:tab w:val="left" w:pos="873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</w:pP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  <w:r w:rsidRPr="001037AB">
        <w:rPr>
          <w:rFonts w:ascii="TH SarabunIT๙" w:eastAsia="Times New Roman" w:hAnsi="TH SarabunIT๙" w:cs="TH SarabunIT๙"/>
          <w:color w:val="000000" w:themeColor="text1"/>
          <w:kern w:val="18"/>
          <w:sz w:val="16"/>
          <w:szCs w:val="16"/>
        </w:rPr>
        <w:sym w:font="Wingdings 2" w:char="F0A3"/>
      </w:r>
    </w:p>
    <w:p w14:paraId="24A7CED7" w14:textId="77777777" w:rsidR="00456D73" w:rsidRPr="001037AB" w:rsidRDefault="00456D7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456D73" w:rsidRPr="001037AB" w:rsidSect="00E44979">
      <w:pgSz w:w="11906" w:h="16838"/>
      <w:pgMar w:top="85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F"/>
    <w:rsid w:val="00011EDA"/>
    <w:rsid w:val="00023D5D"/>
    <w:rsid w:val="00044FB6"/>
    <w:rsid w:val="000455A5"/>
    <w:rsid w:val="000601D5"/>
    <w:rsid w:val="000B01F1"/>
    <w:rsid w:val="000C1C7C"/>
    <w:rsid w:val="000D545D"/>
    <w:rsid w:val="001037AB"/>
    <w:rsid w:val="00105BB3"/>
    <w:rsid w:val="001361D2"/>
    <w:rsid w:val="00147215"/>
    <w:rsid w:val="00161A6E"/>
    <w:rsid w:val="001A788A"/>
    <w:rsid w:val="001B5BE1"/>
    <w:rsid w:val="001C35EB"/>
    <w:rsid w:val="001C446A"/>
    <w:rsid w:val="001C6292"/>
    <w:rsid w:val="001D2A58"/>
    <w:rsid w:val="001F1E53"/>
    <w:rsid w:val="00204E11"/>
    <w:rsid w:val="002107BF"/>
    <w:rsid w:val="002306DB"/>
    <w:rsid w:val="002317A8"/>
    <w:rsid w:val="00233F71"/>
    <w:rsid w:val="002429C3"/>
    <w:rsid w:val="002475E3"/>
    <w:rsid w:val="002811FB"/>
    <w:rsid w:val="00283361"/>
    <w:rsid w:val="00294641"/>
    <w:rsid w:val="002A49E5"/>
    <w:rsid w:val="002C7DAD"/>
    <w:rsid w:val="002D0D8F"/>
    <w:rsid w:val="002D4FEA"/>
    <w:rsid w:val="002D65FB"/>
    <w:rsid w:val="00301E37"/>
    <w:rsid w:val="00320599"/>
    <w:rsid w:val="00321663"/>
    <w:rsid w:val="003300BF"/>
    <w:rsid w:val="00357F64"/>
    <w:rsid w:val="00362370"/>
    <w:rsid w:val="00367D29"/>
    <w:rsid w:val="003957B2"/>
    <w:rsid w:val="003A0E8C"/>
    <w:rsid w:val="003D4EA1"/>
    <w:rsid w:val="00413326"/>
    <w:rsid w:val="004151B7"/>
    <w:rsid w:val="00417564"/>
    <w:rsid w:val="00452BCE"/>
    <w:rsid w:val="00456D73"/>
    <w:rsid w:val="004760AA"/>
    <w:rsid w:val="004811B5"/>
    <w:rsid w:val="0048788B"/>
    <w:rsid w:val="00495E9F"/>
    <w:rsid w:val="004A1E8F"/>
    <w:rsid w:val="004A1F22"/>
    <w:rsid w:val="004A7793"/>
    <w:rsid w:val="004C40AA"/>
    <w:rsid w:val="00507646"/>
    <w:rsid w:val="00516BAB"/>
    <w:rsid w:val="00545287"/>
    <w:rsid w:val="00547A5F"/>
    <w:rsid w:val="005834D3"/>
    <w:rsid w:val="00586C44"/>
    <w:rsid w:val="005A54FC"/>
    <w:rsid w:val="005C5EF3"/>
    <w:rsid w:val="005D1985"/>
    <w:rsid w:val="005E50C7"/>
    <w:rsid w:val="006066FF"/>
    <w:rsid w:val="00606FBD"/>
    <w:rsid w:val="00627709"/>
    <w:rsid w:val="00633843"/>
    <w:rsid w:val="006538C2"/>
    <w:rsid w:val="006647F8"/>
    <w:rsid w:val="006A16DD"/>
    <w:rsid w:val="006A2B99"/>
    <w:rsid w:val="006A78AC"/>
    <w:rsid w:val="006B084A"/>
    <w:rsid w:val="006C4AF3"/>
    <w:rsid w:val="006C4E0D"/>
    <w:rsid w:val="006C5CCA"/>
    <w:rsid w:val="006E7CC5"/>
    <w:rsid w:val="006E7F46"/>
    <w:rsid w:val="00705D17"/>
    <w:rsid w:val="007076FE"/>
    <w:rsid w:val="007137D3"/>
    <w:rsid w:val="00724366"/>
    <w:rsid w:val="007274F6"/>
    <w:rsid w:val="0074729D"/>
    <w:rsid w:val="00774223"/>
    <w:rsid w:val="00791104"/>
    <w:rsid w:val="007926A2"/>
    <w:rsid w:val="007A2D30"/>
    <w:rsid w:val="007C2329"/>
    <w:rsid w:val="007C6E61"/>
    <w:rsid w:val="007D2243"/>
    <w:rsid w:val="008172B3"/>
    <w:rsid w:val="00834A9A"/>
    <w:rsid w:val="00843D98"/>
    <w:rsid w:val="00854BCC"/>
    <w:rsid w:val="008643C0"/>
    <w:rsid w:val="00880E66"/>
    <w:rsid w:val="00884F57"/>
    <w:rsid w:val="00890F11"/>
    <w:rsid w:val="00892458"/>
    <w:rsid w:val="008A0BB6"/>
    <w:rsid w:val="008A353A"/>
    <w:rsid w:val="008B34D6"/>
    <w:rsid w:val="008C2BEA"/>
    <w:rsid w:val="008C452A"/>
    <w:rsid w:val="008D3BE4"/>
    <w:rsid w:val="008E417B"/>
    <w:rsid w:val="008F3F2E"/>
    <w:rsid w:val="008F69EF"/>
    <w:rsid w:val="008F7FCE"/>
    <w:rsid w:val="009102C7"/>
    <w:rsid w:val="00936EC6"/>
    <w:rsid w:val="0094068D"/>
    <w:rsid w:val="009563A0"/>
    <w:rsid w:val="0097181B"/>
    <w:rsid w:val="00983A66"/>
    <w:rsid w:val="009915C6"/>
    <w:rsid w:val="009B6C2D"/>
    <w:rsid w:val="009C6CCF"/>
    <w:rsid w:val="009D6CA2"/>
    <w:rsid w:val="00A00D52"/>
    <w:rsid w:val="00A0335B"/>
    <w:rsid w:val="00A305DB"/>
    <w:rsid w:val="00A32262"/>
    <w:rsid w:val="00A34377"/>
    <w:rsid w:val="00A37558"/>
    <w:rsid w:val="00A403B4"/>
    <w:rsid w:val="00A5310C"/>
    <w:rsid w:val="00A57EC6"/>
    <w:rsid w:val="00A62CC1"/>
    <w:rsid w:val="00A63588"/>
    <w:rsid w:val="00A63AE9"/>
    <w:rsid w:val="00A745C1"/>
    <w:rsid w:val="00AB1C8C"/>
    <w:rsid w:val="00AC71CB"/>
    <w:rsid w:val="00AE06A4"/>
    <w:rsid w:val="00AE2489"/>
    <w:rsid w:val="00B02CCF"/>
    <w:rsid w:val="00B10E80"/>
    <w:rsid w:val="00B11DFE"/>
    <w:rsid w:val="00B2116B"/>
    <w:rsid w:val="00B44C60"/>
    <w:rsid w:val="00B56303"/>
    <w:rsid w:val="00B62DCD"/>
    <w:rsid w:val="00B87225"/>
    <w:rsid w:val="00B927B2"/>
    <w:rsid w:val="00BC6793"/>
    <w:rsid w:val="00BD71C2"/>
    <w:rsid w:val="00BE3A90"/>
    <w:rsid w:val="00BF0E5D"/>
    <w:rsid w:val="00C07620"/>
    <w:rsid w:val="00C12210"/>
    <w:rsid w:val="00C36998"/>
    <w:rsid w:val="00C52F5A"/>
    <w:rsid w:val="00C65C93"/>
    <w:rsid w:val="00C7656F"/>
    <w:rsid w:val="00C90A28"/>
    <w:rsid w:val="00CD0261"/>
    <w:rsid w:val="00CD5F3A"/>
    <w:rsid w:val="00CE4955"/>
    <w:rsid w:val="00CF660C"/>
    <w:rsid w:val="00CF73F7"/>
    <w:rsid w:val="00D047E5"/>
    <w:rsid w:val="00D330B1"/>
    <w:rsid w:val="00D357A9"/>
    <w:rsid w:val="00D37C66"/>
    <w:rsid w:val="00D6602D"/>
    <w:rsid w:val="00D85489"/>
    <w:rsid w:val="00DC1CFF"/>
    <w:rsid w:val="00DC3343"/>
    <w:rsid w:val="00DD7E86"/>
    <w:rsid w:val="00DE55CF"/>
    <w:rsid w:val="00DF5483"/>
    <w:rsid w:val="00E161AF"/>
    <w:rsid w:val="00E44979"/>
    <w:rsid w:val="00E56F0C"/>
    <w:rsid w:val="00EA1CCE"/>
    <w:rsid w:val="00EB495C"/>
    <w:rsid w:val="00ED7BB1"/>
    <w:rsid w:val="00EF2049"/>
    <w:rsid w:val="00EF2301"/>
    <w:rsid w:val="00EF32CC"/>
    <w:rsid w:val="00F0702E"/>
    <w:rsid w:val="00F13484"/>
    <w:rsid w:val="00F17C49"/>
    <w:rsid w:val="00F305AE"/>
    <w:rsid w:val="00F45748"/>
    <w:rsid w:val="00F76069"/>
    <w:rsid w:val="00F805F2"/>
    <w:rsid w:val="00FA5537"/>
    <w:rsid w:val="00FA6190"/>
    <w:rsid w:val="00FC27D2"/>
    <w:rsid w:val="00FC2ABB"/>
    <w:rsid w:val="00FD27F6"/>
    <w:rsid w:val="00FD3F57"/>
    <w:rsid w:val="00FE03F5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14CE"/>
  <w15:docId w15:val="{1088527C-168E-4468-9CB9-696A6D86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6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166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Administrator</cp:lastModifiedBy>
  <cp:revision>5</cp:revision>
  <cp:lastPrinted>2018-11-20T07:54:00Z</cp:lastPrinted>
  <dcterms:created xsi:type="dcterms:W3CDTF">2020-07-15T04:55:00Z</dcterms:created>
  <dcterms:modified xsi:type="dcterms:W3CDTF">2020-07-15T08:20:00Z</dcterms:modified>
</cp:coreProperties>
</file>